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报价分项一览表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河北工业大学生命科学与健康工程学院提升改造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项目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YFZC-2021-A-0206</w:t>
      </w:r>
    </w:p>
    <w:tbl>
      <w:tblPr>
        <w:tblStyle w:val="4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38"/>
        <w:gridCol w:w="905"/>
        <w:gridCol w:w="1967"/>
        <w:gridCol w:w="880"/>
        <w:gridCol w:w="1280"/>
        <w:gridCol w:w="119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班台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1800*900*750mm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常规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班前椅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标准中靠背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沙发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三人位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椭圆茶几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600*400*355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800*450*800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办公桌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  <w:t>1600*800*750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常规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桌前椅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常规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工作位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1600*1500*1100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弓形椅1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研究生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工作位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1200(900)*600*1750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mm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弓形椅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企来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2763F"/>
    <w:rsid w:val="18AA625F"/>
    <w:rsid w:val="18C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2021-11-19T10:34:00Z</dcterms:created>
  <dc:creator>曉闌</dc:creator>
  <cp:lastModifiedBy>曉闌</cp:lastModifiedBy>
  <dcterms:modified xsi:type="dcterms:W3CDTF">2021-11-19T10:37:50Z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427AD0538F6E4A64A728DA09D271C651</vt:lpwstr>
  </property>
</Properties>
</file>